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FF" w:rsidRDefault="005B6CD7" w:rsidP="005B6CD7">
      <w:pPr>
        <w:jc w:val="center"/>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B6CD7">
        <w:rPr>
          <w:rFonts w:asciiTheme="minorHAnsi" w:hAnsiTheme="minorHAnsi"/>
          <w:b/>
          <w:noProof/>
          <w:sz w:val="52"/>
          <w:szCs w:val="52"/>
        </w:rPr>
        <mc:AlternateContent>
          <mc:Choice Requires="wps">
            <w:drawing>
              <wp:anchor distT="0" distB="0" distL="114300" distR="114300" simplePos="0" relativeHeight="251659264" behindDoc="0" locked="0" layoutInCell="1" allowOverlap="1" wp14:anchorId="1C7C62EA" wp14:editId="6AEB66E0">
                <wp:simplePos x="0" y="0"/>
                <wp:positionH relativeFrom="column">
                  <wp:posOffset>6553200</wp:posOffset>
                </wp:positionH>
                <wp:positionV relativeFrom="paragraph">
                  <wp:posOffset>-304801</wp:posOffset>
                </wp:positionV>
                <wp:extent cx="542925" cy="9705975"/>
                <wp:effectExtent l="19050" t="19050" r="28575" b="28575"/>
                <wp:wrapNone/>
                <wp:docPr id="1" name="Text Box 1"/>
                <wp:cNvGraphicFramePr/>
                <a:graphic xmlns:a="http://schemas.openxmlformats.org/drawingml/2006/main">
                  <a:graphicData uri="http://schemas.microsoft.com/office/word/2010/wordprocessingShape">
                    <wps:wsp>
                      <wps:cNvSpPr txBox="1"/>
                      <wps:spPr>
                        <a:xfrm>
                          <a:off x="0" y="0"/>
                          <a:ext cx="542925" cy="9705975"/>
                        </a:xfrm>
                        <a:prstGeom prst="rect">
                          <a:avLst/>
                        </a:prstGeom>
                        <a:solidFill>
                          <a:schemeClr val="accent6">
                            <a:lumMod val="60000"/>
                            <a:lumOff val="40000"/>
                          </a:schemeClr>
                        </a:solidFill>
                        <a:ln w="28575">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5B6CD7" w:rsidRPr="005B6CD7" w:rsidRDefault="001F5CEC" w:rsidP="005B6CD7">
                            <w:pPr>
                              <w:jc w:val="cente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spellStart"/>
                            <w: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Dynopro</w:t>
                            </w:r>
                            <w:proofErr w:type="spellEnd"/>
                            <w: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Nanostar</w:t>
                            </w:r>
                            <w:proofErr w:type="spellEnd"/>
                          </w:p>
                          <w:p w:rsidR="005B6CD7" w:rsidRPr="005B6CD7" w:rsidRDefault="005B6CD7">
                            <w:pPr>
                              <w:rPr>
                                <w:rFonts w:asciiTheme="minorHAnsi" w:hAnsiTheme="minorHAnsi"/>
                                <w:sz w:val="40"/>
                                <w:szCs w:val="4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6pt;margin-top:-24pt;width:42.75pt;height:7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" fillcolor="#fabf8f [1945]" strokecolor="#e36c0a [2409]" strokeweight="2.25pt">
                <v:textbox style="layout-flow:vertical">
                  <w:txbxContent>
                    <w:p w:rsidR="005B6CD7" w:rsidRPr="005B6CD7" w:rsidRDefault="001F5CEC" w:rsidP="005B6CD7">
                      <w:pPr>
                        <w:jc w:val="cente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spellStart"/>
                      <w: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Dynopro</w:t>
                      </w:r>
                      <w:proofErr w:type="spellEnd"/>
                      <w: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Nanostar</w:t>
                      </w:r>
                      <w:proofErr w:type="spellEnd"/>
                    </w:p>
                    <w:p w:rsidR="005B6CD7" w:rsidRPr="005B6CD7" w:rsidRDefault="005B6CD7">
                      <w:pPr>
                        <w:rPr>
                          <w:rFonts w:asciiTheme="minorHAnsi" w:hAnsiTheme="minorHAnsi"/>
                          <w:sz w:val="40"/>
                          <w:szCs w:val="40"/>
                        </w:rPr>
                      </w:pPr>
                    </w:p>
                  </w:txbxContent>
                </v:textbox>
              </v:shape>
            </w:pict>
          </mc:Fallback>
        </mc:AlternateContent>
      </w:r>
      <w:proofErr w:type="spellStart"/>
      <w:r w:rsidR="001F5CEC">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Dynopro</w:t>
      </w:r>
      <w:proofErr w:type="spellEnd"/>
      <w:r w:rsidR="001F5CEC">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001F5CEC">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Nanostar</w:t>
      </w:r>
      <w:proofErr w:type="spellEnd"/>
    </w:p>
    <w:p w:rsidR="0019346A" w:rsidRPr="005B6CD7" w:rsidRDefault="00D46AEA" w:rsidP="005B6CD7">
      <w:pPr>
        <w:jc w:val="center"/>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inorHAnsi" w:hAnsiTheme="minorHAnsi"/>
          <w:b/>
          <w:noProof/>
          <w:sz w:val="52"/>
          <w:szCs w:val="52"/>
        </w:rPr>
        <w:drawing>
          <wp:inline distT="0" distB="0" distL="0" distR="0">
            <wp:extent cx="3952875" cy="2328515"/>
            <wp:effectExtent l="0" t="0" r="0" b="0"/>
            <wp:docPr id="20" name="Picture 20" descr="C:\Users\nas\AppData\Local\Microsoft\Windows\Temporary Internet Files\Content.Outlook\M12W6ZW0\DSCN1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AppData\Local\Microsoft\Windows\Temporary Internet Files\Content.Outlook\M12W6ZW0\DSCN140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3957564" cy="233127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5043"/>
        <w:gridCol w:w="5043"/>
      </w:tblGrid>
      <w:tr w:rsidR="005B6CD7" w:rsidRPr="005B6CD7" w:rsidTr="00737D3E">
        <w:trPr>
          <w:trHeight w:val="323"/>
        </w:trPr>
        <w:tc>
          <w:tcPr>
            <w:tcW w:w="10086" w:type="dxa"/>
            <w:gridSpan w:val="2"/>
          </w:tcPr>
          <w:p w:rsidR="005B6CD7" w:rsidRPr="005B6CD7" w:rsidRDefault="005B6CD7" w:rsidP="005B6CD7">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6CD7">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Potential Hazards while performing these activities</w:t>
            </w:r>
          </w:p>
        </w:tc>
      </w:tr>
      <w:tr w:rsidR="005B6CD7" w:rsidRPr="0077051F" w:rsidTr="005B6CD7">
        <w:trPr>
          <w:trHeight w:val="630"/>
        </w:trPr>
        <w:tc>
          <w:tcPr>
            <w:tcW w:w="5043" w:type="dxa"/>
          </w:tcPr>
          <w:p w:rsidR="005B6CD7" w:rsidRPr="0077051F" w:rsidRDefault="0021451D" w:rsidP="0077051F">
            <w:pPr>
              <w:tabs>
                <w:tab w:val="center" w:pos="2413"/>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180B5007">
                  <wp:extent cx="506095" cy="47561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475615"/>
                          </a:xfrm>
                          <a:prstGeom prst="rect">
                            <a:avLst/>
                          </a:prstGeom>
                          <a:noFill/>
                        </pic:spPr>
                      </pic:pic>
                    </a:graphicData>
                  </a:graphic>
                </wp:inline>
              </w:drawing>
            </w: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Electrical Hazard</w:t>
            </w:r>
          </w:p>
        </w:tc>
        <w:tc>
          <w:tcPr>
            <w:tcW w:w="5043" w:type="dxa"/>
          </w:tcPr>
          <w:p w:rsidR="0077051F" w:rsidRPr="0077051F" w:rsidRDefault="0021451D" w:rsidP="0077051F">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This equipment contains electrical units that may come into contact with skin or liquids.</w:t>
            </w:r>
          </w:p>
        </w:tc>
      </w:tr>
      <w:tr w:rsidR="005B6CD7" w:rsidRPr="0077051F" w:rsidTr="005B6CD7">
        <w:trPr>
          <w:trHeight w:val="614"/>
        </w:trPr>
        <w:tc>
          <w:tcPr>
            <w:tcW w:w="5043" w:type="dxa"/>
          </w:tcPr>
          <w:p w:rsidR="005B6CD7" w:rsidRPr="0077051F" w:rsidRDefault="0021451D" w:rsidP="0077051F">
            <w:pP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6F7E806C">
                  <wp:extent cx="524510" cy="4635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Explosion Hazard</w:t>
            </w:r>
          </w:p>
        </w:tc>
        <w:tc>
          <w:tcPr>
            <w:tcW w:w="5043" w:type="dxa"/>
          </w:tcPr>
          <w:p w:rsidR="005B6CD7" w:rsidRPr="0077051F" w:rsidRDefault="0021451D" w:rsidP="000A3F14">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DO NOT USE FLAMMABLE SOLVENTS WITH THIS UNIT.</w:t>
            </w:r>
          </w:p>
        </w:tc>
      </w:tr>
      <w:tr w:rsidR="005B6CD7" w:rsidRPr="0077051F" w:rsidTr="005B6CD7">
        <w:trPr>
          <w:trHeight w:val="630"/>
        </w:trPr>
        <w:tc>
          <w:tcPr>
            <w:tcW w:w="5043" w:type="dxa"/>
          </w:tcPr>
          <w:p w:rsidR="005B6CD7" w:rsidRPr="0077051F" w:rsidRDefault="0021451D" w:rsidP="000A3F14">
            <w:pPr>
              <w:rPr>
                <w:rFonts w:asciiTheme="minorHAnsi" w:hAnsiTheme="minorHAnsi"/>
              </w:rPr>
            </w:pPr>
            <w:r>
              <w:rPr>
                <w:rFonts w:asciiTheme="minorHAnsi" w:hAnsiTheme="minorHAnsi"/>
                <w:noProof/>
              </w:rPr>
              <w:drawing>
                <wp:inline distT="0" distB="0" distL="0" distR="0" wp14:anchorId="44795002">
                  <wp:extent cx="530225" cy="450850"/>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225" cy="450850"/>
                          </a:xfrm>
                          <a:prstGeom prst="rect">
                            <a:avLst/>
                          </a:prstGeom>
                          <a:noFill/>
                        </pic:spPr>
                      </pic:pic>
                    </a:graphicData>
                  </a:graphic>
                </wp:inline>
              </w:drawing>
            </w:r>
            <w:r>
              <w:rPr>
                <w:rFonts w:asciiTheme="minorHAnsi" w:hAnsiTheme="minorHAnsi"/>
              </w:rPr>
              <w:t xml:space="preserve">   </w:t>
            </w:r>
            <w:r w:rsidRPr="0021451D">
              <w:rPr>
                <w:rFonts w:asciiTheme="minorHAnsi" w:hAnsiTheme="minorHAnsi"/>
                <w:color w:val="C00000"/>
              </w:rPr>
              <w:t>Laser Hazard</w:t>
            </w:r>
          </w:p>
        </w:tc>
        <w:tc>
          <w:tcPr>
            <w:tcW w:w="5043" w:type="dxa"/>
          </w:tcPr>
          <w:p w:rsidR="005B6CD7" w:rsidRPr="0077051F" w:rsidRDefault="0021451D" w:rsidP="000A3F14">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This unit generates lasers which may be hazardous without proper protection.</w:t>
            </w:r>
          </w:p>
        </w:tc>
      </w:tr>
      <w:tr w:rsidR="0021451D" w:rsidRPr="0077051F" w:rsidTr="005B6CD7">
        <w:trPr>
          <w:trHeight w:val="630"/>
        </w:trPr>
        <w:tc>
          <w:tcPr>
            <w:tcW w:w="5043" w:type="dxa"/>
          </w:tcPr>
          <w:p w:rsidR="0021451D" w:rsidRDefault="004F41F8" w:rsidP="000A3F14">
            <w:pPr>
              <w:rPr>
                <w:rFonts w:asciiTheme="minorHAnsi" w:hAnsiTheme="minorHAnsi"/>
                <w:noProof/>
              </w:rPr>
            </w:pPr>
            <w:r>
              <w:rPr>
                <w:rFonts w:asciiTheme="minorHAnsi" w:hAnsiTheme="minorHAnsi"/>
                <w:noProof/>
              </w:rPr>
              <w:drawing>
                <wp:inline distT="0" distB="0" distL="0" distR="0" wp14:anchorId="3752D172">
                  <wp:extent cx="506095" cy="46355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095" cy="463550"/>
                          </a:xfrm>
                          <a:prstGeom prst="rect">
                            <a:avLst/>
                          </a:prstGeom>
                          <a:noFill/>
                        </pic:spPr>
                      </pic:pic>
                    </a:graphicData>
                  </a:graphic>
                </wp:inline>
              </w:drawing>
            </w:r>
            <w:r>
              <w:rPr>
                <w:rFonts w:asciiTheme="minorHAnsi" w:hAnsiTheme="minorHAnsi"/>
                <w:noProof/>
              </w:rPr>
              <w:t xml:space="preserve">   </w:t>
            </w:r>
            <w:r w:rsidRPr="004F41F8">
              <w:rPr>
                <w:rFonts w:asciiTheme="minorHAnsi" w:hAnsiTheme="minorHAnsi"/>
                <w:noProof/>
                <w:color w:val="C00000"/>
              </w:rPr>
              <w:t>Chemical Hazard</w:t>
            </w:r>
          </w:p>
        </w:tc>
        <w:tc>
          <w:tcPr>
            <w:tcW w:w="5043" w:type="dxa"/>
          </w:tcPr>
          <w:p w:rsidR="0021451D" w:rsidRPr="0077051F" w:rsidRDefault="004F41F8" w:rsidP="000A3F14">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Because chemicals are being used in and near this unit, chemical spills are possible.  Be aware of the hazards associated with the chemicals being used and their compatibility with the machine.</w:t>
            </w:r>
          </w:p>
        </w:tc>
      </w:tr>
      <w:tr w:rsidR="0021451D" w:rsidRPr="0077051F" w:rsidTr="005B6CD7">
        <w:trPr>
          <w:trHeight w:val="630"/>
        </w:trPr>
        <w:tc>
          <w:tcPr>
            <w:tcW w:w="5043" w:type="dxa"/>
          </w:tcPr>
          <w:p w:rsidR="0021451D" w:rsidRDefault="0021451D" w:rsidP="000A3F14">
            <w:pPr>
              <w:rPr>
                <w:rFonts w:asciiTheme="minorHAnsi" w:hAnsiTheme="minorHAnsi"/>
                <w:noProof/>
              </w:rPr>
            </w:pPr>
            <w:r>
              <w:rPr>
                <w:rFonts w:asciiTheme="minorHAnsi" w:hAnsiTheme="minorHAnsi"/>
                <w:noProof/>
              </w:rPr>
              <w:drawing>
                <wp:inline distT="0" distB="0" distL="0" distR="0" wp14:anchorId="45342652">
                  <wp:extent cx="499745" cy="4508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450850"/>
                          </a:xfrm>
                          <a:prstGeom prst="rect">
                            <a:avLst/>
                          </a:prstGeom>
                          <a:noFill/>
                        </pic:spPr>
                      </pic:pic>
                    </a:graphicData>
                  </a:graphic>
                </wp:inline>
              </w:drawing>
            </w:r>
            <w:r>
              <w:rPr>
                <w:rFonts w:asciiTheme="minorHAnsi" w:hAnsiTheme="minorHAnsi"/>
                <w:noProof/>
              </w:rPr>
              <w:t xml:space="preserve">   </w:t>
            </w:r>
            <w:r w:rsidRPr="0021451D">
              <w:rPr>
                <w:rFonts w:asciiTheme="minorHAnsi" w:hAnsiTheme="minorHAnsi"/>
                <w:noProof/>
                <w:color w:val="C00000"/>
              </w:rPr>
              <w:t>Hot Surface Hazard</w:t>
            </w:r>
          </w:p>
        </w:tc>
        <w:tc>
          <w:tcPr>
            <w:tcW w:w="5043" w:type="dxa"/>
          </w:tcPr>
          <w:p w:rsidR="0021451D" w:rsidRPr="0077051F" w:rsidRDefault="0021451D" w:rsidP="000A3F14">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 area around the cuvette holder may reach high temperatures, creating a hot surface.</w:t>
            </w:r>
          </w:p>
        </w:tc>
      </w:tr>
    </w:tbl>
    <w:p w:rsidR="005B6CD7" w:rsidRPr="00312762" w:rsidRDefault="005B6CD7" w:rsidP="005B6CD7">
      <w:pPr>
        <w:jc w:val="center"/>
        <w:rPr>
          <w:rFonts w:ascii="Bookman Old Style" w:hAnsi="Bookman Old Style"/>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Look w:val="04A0" w:firstRow="1" w:lastRow="0" w:firstColumn="1" w:lastColumn="0" w:noHBand="0" w:noVBand="1"/>
      </w:tblPr>
      <w:tblGrid>
        <w:gridCol w:w="5080"/>
        <w:gridCol w:w="5080"/>
      </w:tblGrid>
      <w:tr w:rsidR="00004D0E" w:rsidRPr="0077051F" w:rsidTr="00004D0E">
        <w:trPr>
          <w:trHeight w:val="368"/>
        </w:trPr>
        <w:tc>
          <w:tcPr>
            <w:tcW w:w="10160" w:type="dxa"/>
            <w:gridSpan w:val="2"/>
          </w:tcPr>
          <w:p w:rsidR="00004D0E" w:rsidRPr="0077051F" w:rsidRDefault="00004D0E" w:rsidP="00D25177">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7051F">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Preventions to reduce exposure to hazards:</w:t>
            </w:r>
          </w:p>
        </w:tc>
      </w:tr>
      <w:tr w:rsidR="00004D0E" w:rsidRPr="0077051F" w:rsidTr="00D25177">
        <w:trPr>
          <w:trHeight w:val="315"/>
        </w:trPr>
        <w:tc>
          <w:tcPr>
            <w:tcW w:w="5080" w:type="dxa"/>
          </w:tcPr>
          <w:p w:rsidR="00004D0E" w:rsidRPr="0077051F" w:rsidRDefault="00004D0E" w:rsidP="00D25177">
            <w:pPr>
              <w:tabs>
                <w:tab w:val="left" w:pos="123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1451D">
              <w:rPr>
                <w:rFonts w:asciiTheme="minorHAnsi" w:hAnsiTheme="minorHAnsi"/>
                <w:noProof/>
                <w:color w:val="C00000"/>
              </w:rPr>
              <w:drawing>
                <wp:anchor distT="0" distB="0" distL="114300" distR="114300" simplePos="0" relativeHeight="251661312" behindDoc="1" locked="0" layoutInCell="1" allowOverlap="1" wp14:anchorId="79E904DC" wp14:editId="7B6C715E">
                  <wp:simplePos x="0" y="0"/>
                  <wp:positionH relativeFrom="column">
                    <wp:posOffset>-66675</wp:posOffset>
                  </wp:positionH>
                  <wp:positionV relativeFrom="paragraph">
                    <wp:posOffset>0</wp:posOffset>
                  </wp:positionV>
                  <wp:extent cx="463550" cy="450850"/>
                  <wp:effectExtent l="0" t="0" r="0" b="6350"/>
                  <wp:wrapTight wrapText="bothSides">
                    <wp:wrapPolygon edited="0">
                      <wp:start x="0" y="0"/>
                      <wp:lineTo x="0" y="20992"/>
                      <wp:lineTo x="20416" y="20992"/>
                      <wp:lineTo x="204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550" cy="450850"/>
                          </a:xfrm>
                          <a:prstGeom prst="rect">
                            <a:avLst/>
                          </a:prstGeom>
                          <a:noFill/>
                        </pic:spPr>
                      </pic:pic>
                    </a:graphicData>
                  </a:graphic>
                  <wp14:sizeRelH relativeFrom="page">
                    <wp14:pctWidth>0</wp14:pctWidth>
                  </wp14:sizeRelH>
                  <wp14:sizeRelV relativeFrom="page">
                    <wp14:pctHeight>0</wp14:pctHeight>
                  </wp14:sizeRelV>
                </wp:anchor>
              </w:drawing>
            </w:r>
            <w:r w:rsidRPr="0021451D">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Eye Protection</w:t>
            </w:r>
          </w:p>
        </w:tc>
        <w:tc>
          <w:tcPr>
            <w:tcW w:w="5080" w:type="dxa"/>
          </w:tcPr>
          <w:p w:rsidR="00004D0E" w:rsidRPr="0077051F" w:rsidRDefault="00004D0E" w:rsidP="00D25177">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632A8">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Wear safety glasses while operating.</w:t>
            </w:r>
          </w:p>
        </w:tc>
      </w:tr>
      <w:tr w:rsidR="00004D0E" w:rsidRPr="0077051F" w:rsidTr="00D25177">
        <w:trPr>
          <w:trHeight w:val="299"/>
        </w:trPr>
        <w:tc>
          <w:tcPr>
            <w:tcW w:w="5080" w:type="dxa"/>
          </w:tcPr>
          <w:p w:rsidR="00004D0E" w:rsidRPr="0077051F" w:rsidRDefault="00004D0E" w:rsidP="00D25177">
            <w:pPr>
              <w:tabs>
                <w:tab w:val="left" w:pos="57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1451D">
              <w:rPr>
                <w:rFonts w:asciiTheme="minorHAnsi" w:hAnsiTheme="minorHAnsi"/>
                <w:noProof/>
                <w:color w:val="C00000"/>
              </w:rPr>
              <w:drawing>
                <wp:anchor distT="0" distB="0" distL="114300" distR="114300" simplePos="0" relativeHeight="251662336" behindDoc="1" locked="0" layoutInCell="1" allowOverlap="1" wp14:anchorId="13994EFA" wp14:editId="7B779AD1">
                  <wp:simplePos x="0" y="0"/>
                  <wp:positionH relativeFrom="column">
                    <wp:posOffset>-66675</wp:posOffset>
                  </wp:positionH>
                  <wp:positionV relativeFrom="paragraph">
                    <wp:posOffset>0</wp:posOffset>
                  </wp:positionV>
                  <wp:extent cx="450850" cy="445135"/>
                  <wp:effectExtent l="0" t="0" r="6350" b="0"/>
                  <wp:wrapTight wrapText="bothSides">
                    <wp:wrapPolygon edited="0">
                      <wp:start x="0" y="0"/>
                      <wp:lineTo x="0" y="20337"/>
                      <wp:lineTo x="20992" y="20337"/>
                      <wp:lineTo x="2099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14:sizeRelH relativeFrom="page">
                    <wp14:pctWidth>0</wp14:pctWidth>
                  </wp14:sizeRelH>
                  <wp14:sizeRelV relativeFrom="page">
                    <wp14:pctHeight>0</wp14:pctHeight>
                  </wp14:sizeRelV>
                </wp:anchor>
              </w:drawing>
            </w:r>
            <w:r w:rsidRPr="0021451D">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Protective Gloves</w:t>
            </w:r>
          </w:p>
        </w:tc>
        <w:tc>
          <w:tcPr>
            <w:tcW w:w="5080" w:type="dxa"/>
          </w:tcPr>
          <w:p w:rsidR="00004D0E" w:rsidRPr="0077051F" w:rsidRDefault="00004D0E" w:rsidP="00D25177">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632A8">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Wear appropriate gloves for heat and chemical usage.</w:t>
            </w:r>
          </w:p>
        </w:tc>
      </w:tr>
      <w:tr w:rsidR="00004D0E" w:rsidRPr="0077051F" w:rsidTr="00D25177">
        <w:trPr>
          <w:trHeight w:val="315"/>
        </w:trPr>
        <w:tc>
          <w:tcPr>
            <w:tcW w:w="5080" w:type="dxa"/>
          </w:tcPr>
          <w:p w:rsidR="00004D0E" w:rsidRPr="0077051F" w:rsidRDefault="00004D0E" w:rsidP="00D25177">
            <w:pPr>
              <w:tabs>
                <w:tab w:val="left" w:pos="990"/>
                <w:tab w:val="left" w:pos="300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1451D">
              <w:rPr>
                <w:rFonts w:asciiTheme="minorHAnsi" w:hAnsiTheme="minorHAnsi"/>
                <w:noProof/>
                <w:color w:val="C00000"/>
              </w:rPr>
              <w:drawing>
                <wp:anchor distT="0" distB="0" distL="114300" distR="114300" simplePos="0" relativeHeight="251663360" behindDoc="1" locked="0" layoutInCell="1" allowOverlap="1" wp14:anchorId="329E846A" wp14:editId="064AA3EA">
                  <wp:simplePos x="0" y="0"/>
                  <wp:positionH relativeFrom="column">
                    <wp:posOffset>-66675</wp:posOffset>
                  </wp:positionH>
                  <wp:positionV relativeFrom="paragraph">
                    <wp:posOffset>-9525</wp:posOffset>
                  </wp:positionV>
                  <wp:extent cx="445135" cy="445135"/>
                  <wp:effectExtent l="0" t="0" r="0" b="0"/>
                  <wp:wrapTight wrapText="bothSides">
                    <wp:wrapPolygon edited="0">
                      <wp:start x="0" y="0"/>
                      <wp:lineTo x="0" y="20337"/>
                      <wp:lineTo x="20337" y="20337"/>
                      <wp:lineTo x="203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pic:spPr>
                      </pic:pic>
                    </a:graphicData>
                  </a:graphic>
                  <wp14:sizeRelH relativeFrom="page">
                    <wp14:pctWidth>0</wp14:pctWidth>
                  </wp14:sizeRelH>
                  <wp14:sizeRelV relativeFrom="page">
                    <wp14:pctHeight>0</wp14:pctHeight>
                  </wp14:sizeRelV>
                </wp:anchor>
              </w:drawing>
            </w:r>
            <w:r w:rsidRPr="0021451D">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Non-Slip, Closed Shoes</w:t>
            </w:r>
          </w:p>
        </w:tc>
        <w:tc>
          <w:tcPr>
            <w:tcW w:w="5080" w:type="dxa"/>
          </w:tcPr>
          <w:p w:rsidR="00004D0E" w:rsidRPr="0077051F" w:rsidRDefault="00004D0E" w:rsidP="00D25177">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632A8">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Wear non-slip, closed shoes to avoid spills.</w:t>
            </w:r>
          </w:p>
        </w:tc>
      </w:tr>
      <w:tr w:rsidR="00004D0E" w:rsidTr="00D25177">
        <w:trPr>
          <w:trHeight w:val="315"/>
        </w:trPr>
        <w:tc>
          <w:tcPr>
            <w:tcW w:w="5080" w:type="dxa"/>
          </w:tcPr>
          <w:p w:rsidR="00004D0E" w:rsidRPr="006443CA" w:rsidRDefault="00004D0E" w:rsidP="00D25177">
            <w:pPr>
              <w:tabs>
                <w:tab w:val="left" w:pos="990"/>
                <w:tab w:val="left" w:pos="3000"/>
              </w:tabs>
              <w:rPr>
                <w:rFonts w:asciiTheme="minorHAnsi" w:hAnsiTheme="minorHAnsi"/>
              </w:rPr>
            </w:pPr>
            <w:r w:rsidRPr="0021451D">
              <w:rPr>
                <w:rFonts w:asciiTheme="minorHAnsi" w:hAnsiTheme="minorHAnsi"/>
                <w:noProof/>
                <w:color w:val="C00000"/>
              </w:rPr>
              <w:drawing>
                <wp:anchor distT="0" distB="0" distL="114300" distR="114300" simplePos="0" relativeHeight="251664384" behindDoc="1" locked="0" layoutInCell="1" allowOverlap="1" wp14:anchorId="74614CE1" wp14:editId="53CF4122">
                  <wp:simplePos x="0" y="0"/>
                  <wp:positionH relativeFrom="column">
                    <wp:posOffset>-66675</wp:posOffset>
                  </wp:positionH>
                  <wp:positionV relativeFrom="paragraph">
                    <wp:posOffset>-9525</wp:posOffset>
                  </wp:positionV>
                  <wp:extent cx="438785" cy="426720"/>
                  <wp:effectExtent l="0" t="0" r="0" b="0"/>
                  <wp:wrapTight wrapText="bothSides">
                    <wp:wrapPolygon edited="0">
                      <wp:start x="0" y="0"/>
                      <wp:lineTo x="0" y="20250"/>
                      <wp:lineTo x="20631" y="20250"/>
                      <wp:lineTo x="2063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785" cy="426720"/>
                          </a:xfrm>
                          <a:prstGeom prst="rect">
                            <a:avLst/>
                          </a:prstGeom>
                          <a:noFill/>
                        </pic:spPr>
                      </pic:pic>
                    </a:graphicData>
                  </a:graphic>
                  <wp14:sizeRelH relativeFrom="page">
                    <wp14:pctWidth>0</wp14:pctWidth>
                  </wp14:sizeRelH>
                  <wp14:sizeRelV relativeFrom="page">
                    <wp14:pctHeight>0</wp14:pctHeight>
                  </wp14:sizeRelV>
                </wp:anchor>
              </w:drawing>
            </w:r>
            <w:r w:rsidRPr="0021451D">
              <w:rPr>
                <w:rFonts w:asciiTheme="minorHAnsi" w:hAnsiTheme="minorHAnsi"/>
                <w:color w:val="C00000"/>
              </w:rPr>
              <w:t>Read Manual</w:t>
            </w:r>
          </w:p>
        </w:tc>
        <w:tc>
          <w:tcPr>
            <w:tcW w:w="5080" w:type="dxa"/>
          </w:tcPr>
          <w:p w:rsidR="00004D0E" w:rsidRDefault="00004D0E" w:rsidP="00D25177">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632A8">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Become familiar with this guide before operating.</w:t>
            </w:r>
          </w:p>
        </w:tc>
      </w:tr>
    </w:tbl>
    <w:p w:rsidR="00AC417D" w:rsidRPr="00312762" w:rsidRDefault="00AC417D" w:rsidP="005B6CD7">
      <w:pPr>
        <w:jc w:val="center"/>
        <w:rPr>
          <w:rFonts w:ascii="Bookman Old Style" w:hAnsi="Bookman Old Style"/>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Look w:val="04A0" w:firstRow="1" w:lastRow="0" w:firstColumn="1" w:lastColumn="0" w:noHBand="0" w:noVBand="1"/>
      </w:tblPr>
      <w:tblGrid>
        <w:gridCol w:w="10174"/>
      </w:tblGrid>
      <w:tr w:rsidR="00AC417D" w:rsidTr="00AC417D">
        <w:trPr>
          <w:trHeight w:val="645"/>
        </w:trPr>
        <w:tc>
          <w:tcPr>
            <w:tcW w:w="10174" w:type="dxa"/>
          </w:tcPr>
          <w:p w:rsidR="00AC417D" w:rsidRDefault="00AC417D" w:rsidP="00312762">
            <w:pPr>
              <w:spacing w:line="276" w:lineRule="auto"/>
              <w:contextualSpacing/>
              <w:jc w:val="center"/>
              <w:rPr>
                <w:rFonts w:asciiTheme="minorHAnsi" w:hAnsiTheme="minorHAnsi"/>
              </w:rPr>
            </w:pPr>
            <w:r w:rsidRPr="00AC417D">
              <w:rPr>
                <w:rFonts w:asciiTheme="minorHAnsi" w:hAnsiTheme="minorHAnsi"/>
                <w:b/>
                <w:bCs/>
              </w:rPr>
              <w:lastRenderedPageBreak/>
              <w:t>Note</w:t>
            </w:r>
            <w:r w:rsidRPr="00AC417D">
              <w:rPr>
                <w:rFonts w:asciiTheme="minorHAnsi" w:hAnsiTheme="minorHAnsi"/>
              </w:rPr>
              <w:t>:</w:t>
            </w:r>
          </w:p>
          <w:p w:rsidR="000E4F70" w:rsidRPr="000E4F70" w:rsidRDefault="00312762" w:rsidP="00312762">
            <w:pPr>
              <w:spacing w:line="276" w:lineRule="auto"/>
              <w:contextualSpacing/>
              <w:jc w:val="center"/>
              <w:rPr>
                <w:rFonts w:asciiTheme="minorHAnsi" w:hAnsiTheme="minorHAnsi"/>
              </w:rPr>
            </w:pPr>
            <w:r>
              <w:rPr>
                <w:rFonts w:asciiTheme="minorHAnsi" w:hAnsiTheme="minorHAnsi"/>
              </w:rPr>
              <w:t>Use either a disposable cuvette or the quartz cuvette.  Disposable cuvettes can only be used with the cuvette adaptor.  When inserting the adapter of</w:t>
            </w:r>
            <w:r w:rsidR="00D46AEA">
              <w:rPr>
                <w:rFonts w:asciiTheme="minorHAnsi" w:hAnsiTheme="minorHAnsi"/>
              </w:rPr>
              <w:t xml:space="preserve"> the</w:t>
            </w:r>
            <w:r>
              <w:rPr>
                <w:rFonts w:asciiTheme="minorHAnsi" w:hAnsiTheme="minorHAnsi"/>
              </w:rPr>
              <w:t xml:space="preserve"> quartz cuvette there w</w:t>
            </w:r>
            <w:r w:rsidR="00D46AEA">
              <w:rPr>
                <w:rFonts w:asciiTheme="minorHAnsi" w:hAnsiTheme="minorHAnsi"/>
              </w:rPr>
              <w:t>ill be 3 edges identical and one</w:t>
            </w:r>
            <w:r>
              <w:rPr>
                <w:rFonts w:asciiTheme="minorHAnsi" w:hAnsiTheme="minorHAnsi"/>
              </w:rPr>
              <w:t xml:space="preserve"> different than the rest.  The different edge should be on the bottom left when being inserted.</w:t>
            </w:r>
          </w:p>
        </w:tc>
      </w:tr>
    </w:tbl>
    <w:p w:rsidR="0077051F" w:rsidRPr="00312762" w:rsidRDefault="0077051F" w:rsidP="005B6CD7">
      <w:pPr>
        <w:jc w:val="center"/>
        <w:rPr>
          <w:rFonts w:ascii="Bookman Old Style" w:hAnsi="Bookman Old Style"/>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Look w:val="04A0" w:firstRow="1" w:lastRow="0" w:firstColumn="1" w:lastColumn="0" w:noHBand="0" w:noVBand="1"/>
      </w:tblPr>
      <w:tblGrid>
        <w:gridCol w:w="5087"/>
        <w:gridCol w:w="5087"/>
      </w:tblGrid>
      <w:tr w:rsidR="00AC417D" w:rsidRPr="008C3C4E" w:rsidTr="00737D3E">
        <w:trPr>
          <w:trHeight w:val="368"/>
        </w:trPr>
        <w:tc>
          <w:tcPr>
            <w:tcW w:w="5087" w:type="dxa"/>
          </w:tcPr>
          <w:p w:rsidR="00AC417D" w:rsidRPr="008C3C4E" w:rsidRDefault="008C3C4E" w:rsidP="008C3C4E">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Setup Steps</w:t>
            </w:r>
          </w:p>
        </w:tc>
        <w:tc>
          <w:tcPr>
            <w:tcW w:w="5087" w:type="dxa"/>
          </w:tcPr>
          <w:p w:rsidR="00AC417D" w:rsidRPr="008C3C4E" w:rsidRDefault="008C3C4E" w:rsidP="008C3C4E">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Pictures</w:t>
            </w:r>
          </w:p>
        </w:tc>
      </w:tr>
      <w:tr w:rsidR="00AC417D" w:rsidRPr="008C3C4E" w:rsidTr="008C3C4E">
        <w:trPr>
          <w:trHeight w:val="621"/>
        </w:trPr>
        <w:tc>
          <w:tcPr>
            <w:tcW w:w="5087" w:type="dxa"/>
          </w:tcPr>
          <w:p w:rsidR="00AC417D" w:rsidRPr="0016474F" w:rsidRDefault="0036227C" w:rsidP="0036227C">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6227C">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Ensure that the power plug is plugged into the rear of the unit.</w:t>
            </w:r>
          </w:p>
        </w:tc>
        <w:tc>
          <w:tcPr>
            <w:tcW w:w="5087" w:type="dxa"/>
          </w:tcPr>
          <w:p w:rsidR="00AC417D" w:rsidRPr="0016474F" w:rsidRDefault="00F834B2"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2295525" cy="1490378"/>
                  <wp:effectExtent l="0" t="0" r="0" b="0"/>
                  <wp:docPr id="21" name="Picture 21" descr="C:\Users\nas\AppData\Local\Microsoft\Windows\Temporary Internet Files\Content.Outlook\M12W6ZW0\DSCN1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s\AppData\Local\Microsoft\Windows\Temporary Internet Files\Content.Outlook\M12W6ZW0\DSCN1416.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rot="10800000">
                            <a:off x="0" y="0"/>
                            <a:ext cx="2299520" cy="149297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6227C" w:rsidRPr="008C3C4E" w:rsidTr="008C3C4E">
        <w:trPr>
          <w:trHeight w:val="636"/>
        </w:trPr>
        <w:tc>
          <w:tcPr>
            <w:tcW w:w="5087" w:type="dxa"/>
          </w:tcPr>
          <w:p w:rsidR="0036227C" w:rsidRPr="0036227C" w:rsidRDefault="0036227C" w:rsidP="0036227C">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6227C">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Without a cuvette installed, turn unit on and allow power and laser to attenuate.</w:t>
            </w:r>
          </w:p>
        </w:tc>
        <w:tc>
          <w:tcPr>
            <w:tcW w:w="5087" w:type="dxa"/>
          </w:tcPr>
          <w:p w:rsidR="0036227C" w:rsidRPr="0016474F" w:rsidRDefault="00F834B2"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1977372" cy="676275"/>
                  <wp:effectExtent l="0" t="0" r="4445" b="0"/>
                  <wp:docPr id="22" name="Picture 22" descr="C:\Users\nas\AppData\Local\Microsoft\Windows\Temporary Internet Files\Content.Outlook\M12W6ZW0\DSCN1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s\AppData\Local\Microsoft\Windows\Temporary Internet Files\Content.Outlook\M12W6ZW0\DSCN1411.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1982243" cy="67794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417D" w:rsidRPr="008C3C4E" w:rsidTr="00737D3E">
        <w:trPr>
          <w:trHeight w:val="350"/>
        </w:trPr>
        <w:tc>
          <w:tcPr>
            <w:tcW w:w="5087" w:type="dxa"/>
          </w:tcPr>
          <w:p w:rsidR="00AC417D" w:rsidRPr="00CD72B2" w:rsidRDefault="00CD72B2" w:rsidP="00CD72B2">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Operation</w:t>
            </w:r>
          </w:p>
        </w:tc>
        <w:tc>
          <w:tcPr>
            <w:tcW w:w="5087" w:type="dxa"/>
          </w:tcPr>
          <w:p w:rsidR="00AC417D" w:rsidRPr="00CD72B2" w:rsidRDefault="00CD72B2" w:rsidP="00CD72B2">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Pictures</w:t>
            </w:r>
          </w:p>
        </w:tc>
      </w:tr>
      <w:tr w:rsidR="000E4F70" w:rsidRPr="008C3C4E" w:rsidTr="00737D3E">
        <w:trPr>
          <w:trHeight w:val="350"/>
        </w:trPr>
        <w:tc>
          <w:tcPr>
            <w:tcW w:w="5087" w:type="dxa"/>
          </w:tcPr>
          <w:p w:rsidR="000E4F70" w:rsidRPr="0016474F" w:rsidRDefault="00E51C05"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51C05">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Open the sample cell door.</w:t>
            </w:r>
          </w:p>
        </w:tc>
        <w:tc>
          <w:tcPr>
            <w:tcW w:w="5087" w:type="dxa"/>
          </w:tcPr>
          <w:p w:rsidR="000E4F70" w:rsidRPr="0016474F" w:rsidRDefault="003838B8"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1376363" cy="1325386"/>
                  <wp:effectExtent l="0" t="0" r="0" b="8255"/>
                  <wp:docPr id="7" name="Picture 7" descr="C:\Users\nas\Pictures\20140813_133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Pictures\20140813_133645.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1382027" cy="133084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12762" w:rsidRPr="008C3C4E" w:rsidTr="00737D3E">
        <w:trPr>
          <w:trHeight w:val="350"/>
        </w:trPr>
        <w:tc>
          <w:tcPr>
            <w:tcW w:w="5087" w:type="dxa"/>
          </w:tcPr>
          <w:p w:rsidR="00312762" w:rsidRPr="00E51C05" w:rsidRDefault="00312762"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Place sample in either a disposable cuvette or the quartz cuvette.  </w:t>
            </w:r>
            <w:r w:rsidR="00F01BAD">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Use the adapter for disposable cuvettes.</w:t>
            </w:r>
          </w:p>
        </w:tc>
        <w:tc>
          <w:tcPr>
            <w:tcW w:w="5087" w:type="dxa"/>
          </w:tcPr>
          <w:p w:rsidR="00312762" w:rsidRPr="0016474F" w:rsidRDefault="003838B8"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1275755" cy="1333166"/>
                  <wp:effectExtent l="0" t="0" r="635" b="635"/>
                  <wp:docPr id="8" name="Picture 8" descr="C:\Users\nas\Pictures\20140813_133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Pictures\20140813_133725.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273722" cy="133104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noProof/>
              </w:rPr>
              <w:t xml:space="preserve"> </w:t>
            </w:r>
            <w:r>
              <w:rPr>
                <w:rFonts w:asciiTheme="minorHAnsi" w:hAnsiTheme="minorHAnsi"/>
                <w:noProof/>
              </w:rPr>
              <w:drawing>
                <wp:inline distT="0" distB="0" distL="0" distR="0">
                  <wp:extent cx="762000" cy="1424299"/>
                  <wp:effectExtent l="0" t="0" r="0" b="5080"/>
                  <wp:docPr id="14" name="Picture 14" descr="C:\Users\nas\Pictures\20140813_133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s\Pictures\20140813_133714.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763101" cy="142635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noProof/>
              </w:rPr>
              <w:t xml:space="preserve"> </w:t>
            </w:r>
            <w:r>
              <w:rPr>
                <w:rFonts w:asciiTheme="minorHAnsi" w:hAnsiTheme="minorHAnsi"/>
                <w:noProof/>
              </w:rPr>
              <w:drawing>
                <wp:inline distT="0" distB="0" distL="0" distR="0">
                  <wp:extent cx="914400" cy="1543050"/>
                  <wp:effectExtent l="0" t="0" r="0" b="0"/>
                  <wp:docPr id="13" name="Picture 13" descr="C:\Users\nas\Pictures\20140813_134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s\Pictures\20140813_134232.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914400" cy="15430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1BAD" w:rsidRPr="008C3C4E" w:rsidTr="00737D3E">
        <w:trPr>
          <w:trHeight w:val="350"/>
        </w:trPr>
        <w:tc>
          <w:tcPr>
            <w:tcW w:w="5087" w:type="dxa"/>
          </w:tcPr>
          <w:p w:rsidR="00F01BAD" w:rsidRDefault="00F01BAD"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Put the sample into the machine.  If using a disposable cuvette, the adapter must be inserted first.</w:t>
            </w:r>
            <w:r w:rsidR="00F834B2">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(Refer to the NOTE at the beginning for instructions for inserting the adapter).</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Make sure that the clear sides of the disposable cuvette are facing front to back.  The side with writing should be facing the right and left sides of the machine.</w:t>
            </w:r>
          </w:p>
        </w:tc>
        <w:tc>
          <w:tcPr>
            <w:tcW w:w="5087" w:type="dxa"/>
          </w:tcPr>
          <w:p w:rsidR="00F01BAD" w:rsidRPr="0016474F" w:rsidRDefault="003838B8"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1600200" cy="1706096"/>
                  <wp:effectExtent l="0" t="0" r="0" b="8890"/>
                  <wp:docPr id="15" name="Picture 15" descr="C:\Users\nas\Pictures\20140813_134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s\Pictures\20140813_134324.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1601443" cy="170742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1BAD" w:rsidRPr="008C3C4E" w:rsidTr="00737D3E">
        <w:trPr>
          <w:trHeight w:val="350"/>
        </w:trPr>
        <w:tc>
          <w:tcPr>
            <w:tcW w:w="5087" w:type="dxa"/>
          </w:tcPr>
          <w:p w:rsidR="00F01BAD" w:rsidRDefault="00F01BAD"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Click on the DYNAMICS icon.</w:t>
            </w:r>
          </w:p>
        </w:tc>
        <w:tc>
          <w:tcPr>
            <w:tcW w:w="5087" w:type="dxa"/>
          </w:tcPr>
          <w:p w:rsidR="00F01BAD" w:rsidRPr="0016474F" w:rsidRDefault="00F834B2"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800100" cy="790575"/>
                  <wp:effectExtent l="0" t="0" r="0" b="9525"/>
                  <wp:docPr id="23" name="Picture 23" descr="C:\Users\nas\AppData\Local\Microsoft\Windows\Temporary Internet Files\Content.Outlook\M12W6ZW0\DSCN14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s\AppData\Local\Microsoft\Windows\Temporary Internet Files\Content.Outlook\M12W6ZW0\DSCN1421 (2).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800938" cy="7914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1BAD" w:rsidRPr="008C3C4E" w:rsidTr="00737D3E">
        <w:trPr>
          <w:trHeight w:val="350"/>
        </w:trPr>
        <w:tc>
          <w:tcPr>
            <w:tcW w:w="5087" w:type="dxa"/>
          </w:tcPr>
          <w:p w:rsidR="00F01BAD" w:rsidRDefault="00F01BAD"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Press File &gt; New to open a window for a new experiment.</w:t>
            </w:r>
          </w:p>
        </w:tc>
        <w:tc>
          <w:tcPr>
            <w:tcW w:w="5087" w:type="dxa"/>
          </w:tcPr>
          <w:p w:rsidR="00F01BAD" w:rsidRPr="0016474F" w:rsidRDefault="003838B8"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1664494" cy="1552575"/>
                  <wp:effectExtent l="0" t="0" r="0" b="0"/>
                  <wp:docPr id="16" name="Picture 16" descr="C:\Users\nas\Pictures\20140813_134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s\Pictures\20140813_134747.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1665484" cy="15534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E4F70" w:rsidRPr="008C3C4E" w:rsidTr="00737D3E">
        <w:trPr>
          <w:trHeight w:val="350"/>
        </w:trPr>
        <w:tc>
          <w:tcPr>
            <w:tcW w:w="5087" w:type="dxa"/>
          </w:tcPr>
          <w:p w:rsidR="000E4F70" w:rsidRPr="0016474F" w:rsidRDefault="00F01BAD"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Click the “connect </w:t>
            </w:r>
            <w:r w:rsidR="00FB285B">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hardware” button.  The start button</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will turn green.</w:t>
            </w:r>
          </w:p>
        </w:tc>
        <w:tc>
          <w:tcPr>
            <w:tcW w:w="5087" w:type="dxa"/>
          </w:tcPr>
          <w:p w:rsidR="000E4F70" w:rsidRPr="0016474F" w:rsidRDefault="00FB285B"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2025253" cy="2298050"/>
                  <wp:effectExtent l="0" t="0" r="0" b="7620"/>
                  <wp:docPr id="17" name="Picture 17" descr="C:\Users\nas\Pictures\20140813_134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s\Pictures\20140813_134808.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2025253" cy="22980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E4F70" w:rsidRPr="008C3C4E" w:rsidTr="00737D3E">
        <w:trPr>
          <w:trHeight w:val="350"/>
        </w:trPr>
        <w:tc>
          <w:tcPr>
            <w:tcW w:w="5087" w:type="dxa"/>
          </w:tcPr>
          <w:p w:rsidR="000E4F70" w:rsidRPr="0016474F" w:rsidRDefault="00F01BAD"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If desired, designate a title and comments to the experiment. </w:t>
            </w:r>
          </w:p>
        </w:tc>
        <w:tc>
          <w:tcPr>
            <w:tcW w:w="5087" w:type="dxa"/>
          </w:tcPr>
          <w:p w:rsidR="000E4F70" w:rsidRPr="0016474F" w:rsidRDefault="0054502D"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2281590" cy="1057275"/>
                  <wp:effectExtent l="0" t="0" r="4445" b="0"/>
                  <wp:docPr id="24" name="Picture 24" descr="C:\Users\nas\Pictures\20140813_134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s\Pictures\20140813_134725.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2281590" cy="10572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1C05" w:rsidRPr="008C3C4E" w:rsidTr="00737D3E">
        <w:trPr>
          <w:trHeight w:val="350"/>
        </w:trPr>
        <w:tc>
          <w:tcPr>
            <w:tcW w:w="5087" w:type="dxa"/>
          </w:tcPr>
          <w:p w:rsidR="00F01BAD" w:rsidRPr="00F01BAD" w:rsidRDefault="00F01BAD" w:rsidP="00F01BAD">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Click on the Parameters tab to change to the desired parameters for the sample.</w:t>
            </w:r>
          </w:p>
        </w:tc>
        <w:tc>
          <w:tcPr>
            <w:tcW w:w="5087" w:type="dxa"/>
          </w:tcPr>
          <w:p w:rsidR="00E51C05" w:rsidRPr="0016474F" w:rsidRDefault="00FB285B"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1940026" cy="2066925"/>
                  <wp:effectExtent l="0" t="0" r="3175" b="0"/>
                  <wp:docPr id="18" name="Picture 18" descr="C:\Users\nas\Pictures\20140813_135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s\Pictures\20140813_135019.jpg"/>
                          <pic:cNvPicPr>
                            <a:picLocks noChangeAspect="1" noChangeArrowheads="1"/>
                          </pic:cNvPicPr>
                        </pic:nvPicPr>
                        <pic:blipFill rotWithShape="1">
                          <a:blip r:embed="rId28" cstate="print">
                            <a:extLst>
                              <a:ext uri="{BEBA8EAE-BF5A-486C-A8C5-ECC9F3942E4B}">
                                <a14:imgProps xmlns:a14="http://schemas.microsoft.com/office/drawing/2010/main">
                                  <a14:imgLayer r:embed="rId29">
                                    <a14:imgEffect>
                                      <a14:brightnessContrast bright="20000" contrast="-20000"/>
                                    </a14:imgEffect>
                                  </a14:imgLayer>
                                </a14:imgProps>
                              </a:ext>
                              <a:ext uri="{28A0092B-C50C-407E-A947-70E740481C1C}">
                                <a14:useLocalDpi xmlns:a14="http://schemas.microsoft.com/office/drawing/2010/main" val="0"/>
                              </a:ext>
                            </a:extLst>
                          </a:blip>
                          <a:srcRect l="4680" t="21376"/>
                          <a:stretch/>
                        </pic:blipFill>
                        <pic:spPr bwMode="auto">
                          <a:xfrm>
                            <a:off x="0" y="0"/>
                            <a:ext cx="1945692" cy="20729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1C05" w:rsidRPr="008C3C4E" w:rsidTr="00737D3E">
        <w:trPr>
          <w:trHeight w:val="350"/>
        </w:trPr>
        <w:tc>
          <w:tcPr>
            <w:tcW w:w="5087" w:type="dxa"/>
          </w:tcPr>
          <w:p w:rsidR="00E51C05" w:rsidRPr="0016474F" w:rsidRDefault="00F01BAD"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Click the start button to record data.  The button will blink red and gray.</w:t>
            </w:r>
            <w:r w:rsidR="00355AFF">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Press again if the experiment needs to stop, otherwise, it will stop on its own.</w:t>
            </w:r>
          </w:p>
        </w:tc>
        <w:tc>
          <w:tcPr>
            <w:tcW w:w="5087" w:type="dxa"/>
          </w:tcPr>
          <w:p w:rsidR="00E51C05" w:rsidRPr="0016474F" w:rsidRDefault="00B6567C"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2228850" cy="847725"/>
                  <wp:effectExtent l="0" t="0" r="0" b="9525"/>
                  <wp:docPr id="25" name="Picture 25" descr="C:\Users\nas\Pictures\20140813_134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s\Pictures\20140813_134902.jpg"/>
                          <pic:cNvPicPr>
                            <a:picLocks noChangeAspect="1" noChangeArrowheads="1"/>
                          </pic:cNvPicPr>
                        </pic:nvPicPr>
                        <pic:blipFill rotWithShape="1">
                          <a:blip r:embed="rId30" cstate="print">
                            <a:extLst>
                              <a:ext uri="{BEBA8EAE-BF5A-486C-A8C5-ECC9F3942E4B}">
                                <a14:imgProps xmlns:a14="http://schemas.microsoft.com/office/drawing/2010/main">
                                  <a14:imgLayer r:embed="rId31">
                                    <a14:imgEffect>
                                      <a14:brightnessContrast bright="20000" contrast="-20000"/>
                                    </a14:imgEffect>
                                  </a14:imgLayer>
                                </a14:imgProps>
                              </a:ext>
                              <a:ext uri="{28A0092B-C50C-407E-A947-70E740481C1C}">
                                <a14:useLocalDpi xmlns:a14="http://schemas.microsoft.com/office/drawing/2010/main" val="0"/>
                              </a:ext>
                            </a:extLst>
                          </a:blip>
                          <a:srcRect/>
                          <a:stretch/>
                        </pic:blipFill>
                        <pic:spPr bwMode="auto">
                          <a:xfrm>
                            <a:off x="0" y="0"/>
                            <a:ext cx="2231372" cy="84868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1C05" w:rsidRPr="008C3C4E" w:rsidTr="00737D3E">
        <w:trPr>
          <w:trHeight w:val="350"/>
        </w:trPr>
        <w:tc>
          <w:tcPr>
            <w:tcW w:w="5087" w:type="dxa"/>
          </w:tcPr>
          <w:p w:rsidR="00E51C05" w:rsidRPr="0016474F" w:rsidRDefault="00355AFF"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Click on the Measurements tab to view the measurement result details.  If Meas. 1 is selected, it will show a table of all the results.</w:t>
            </w:r>
          </w:p>
        </w:tc>
        <w:tc>
          <w:tcPr>
            <w:tcW w:w="5087" w:type="dxa"/>
          </w:tcPr>
          <w:p w:rsidR="00E51C05" w:rsidRPr="0016474F" w:rsidRDefault="00CC5E2C"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2943225" cy="2950457"/>
                  <wp:effectExtent l="0" t="0" r="0" b="2540"/>
                  <wp:docPr id="27" name="Picture 27" descr="C:\Users\nas\Pictures\20140813_135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s\Pictures\20140813_135355.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a:stretch/>
                        </pic:blipFill>
                        <pic:spPr bwMode="auto">
                          <a:xfrm>
                            <a:off x="0" y="0"/>
                            <a:ext cx="2947294" cy="29545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55AFF" w:rsidRPr="008C3C4E" w:rsidTr="00737D3E">
        <w:trPr>
          <w:trHeight w:val="350"/>
        </w:trPr>
        <w:tc>
          <w:tcPr>
            <w:tcW w:w="5087" w:type="dxa"/>
          </w:tcPr>
          <w:p w:rsidR="00355AFF" w:rsidRDefault="00355AFF"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 buttons across the top are different tools to view the data.</w:t>
            </w:r>
          </w:p>
        </w:tc>
        <w:tc>
          <w:tcPr>
            <w:tcW w:w="5087" w:type="dxa"/>
          </w:tcPr>
          <w:p w:rsidR="00355AFF" w:rsidRPr="0016474F" w:rsidRDefault="004A143C"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2657475" cy="811386"/>
                  <wp:effectExtent l="0" t="0" r="0" b="8255"/>
                  <wp:docPr id="28" name="Picture 28" descr="C:\Users\nas\Pictures\20140813_135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s\Pictures\20140813_135552.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2657475" cy="8113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1C05" w:rsidRPr="008C3C4E" w:rsidTr="00737D3E">
        <w:trPr>
          <w:trHeight w:val="350"/>
        </w:trPr>
        <w:tc>
          <w:tcPr>
            <w:tcW w:w="5087" w:type="dxa"/>
          </w:tcPr>
          <w:p w:rsidR="00E51C05" w:rsidRPr="0016474F" w:rsidRDefault="00E51C05"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51C05">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Select File&gt;Save to save the data.</w:t>
            </w:r>
          </w:p>
        </w:tc>
        <w:tc>
          <w:tcPr>
            <w:tcW w:w="5087" w:type="dxa"/>
          </w:tcPr>
          <w:p w:rsidR="00E51C05" w:rsidRPr="0016474F" w:rsidRDefault="00E51C05"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355AFF" w:rsidRPr="008C3C4E" w:rsidTr="00737D3E">
        <w:trPr>
          <w:trHeight w:val="350"/>
        </w:trPr>
        <w:tc>
          <w:tcPr>
            <w:tcW w:w="5087" w:type="dxa"/>
          </w:tcPr>
          <w:p w:rsidR="00355AFF" w:rsidRPr="00E51C05" w:rsidRDefault="00355AFF"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Remove the sample.</w:t>
            </w:r>
            <w:r w:rsidR="00804D6B">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If using the cuvette adapter, return it to where you found it.</w:t>
            </w:r>
            <w:bookmarkStart w:id="0" w:name="_GoBack"/>
            <w:bookmarkEnd w:id="0"/>
          </w:p>
        </w:tc>
        <w:tc>
          <w:tcPr>
            <w:tcW w:w="5087" w:type="dxa"/>
          </w:tcPr>
          <w:p w:rsidR="00355AFF" w:rsidRPr="0016474F" w:rsidRDefault="00355AFF"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355AFF" w:rsidRPr="008C3C4E" w:rsidTr="00737D3E">
        <w:trPr>
          <w:trHeight w:val="350"/>
        </w:trPr>
        <w:tc>
          <w:tcPr>
            <w:tcW w:w="5087" w:type="dxa"/>
          </w:tcPr>
          <w:p w:rsidR="00355AFF" w:rsidRDefault="00355AFF" w:rsidP="00E51C05">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Close DYNAMICS and turn off the nanostar.</w:t>
            </w:r>
          </w:p>
        </w:tc>
        <w:tc>
          <w:tcPr>
            <w:tcW w:w="5087" w:type="dxa"/>
          </w:tcPr>
          <w:p w:rsidR="00355AFF" w:rsidRPr="0016474F" w:rsidRDefault="00355AFF"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AC417D" w:rsidRPr="0077051F" w:rsidRDefault="00AC417D" w:rsidP="005B6CD7">
      <w:pPr>
        <w:jc w:val="center"/>
        <w:rPr>
          <w:rFonts w:ascii="Bookman Old Style" w:hAnsi="Bookman Old Style"/>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sectPr w:rsidR="00AC417D" w:rsidRPr="0077051F" w:rsidSect="005B6C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4FA5"/>
    <w:multiLevelType w:val="hybridMultilevel"/>
    <w:tmpl w:val="C142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847C1"/>
    <w:multiLevelType w:val="hybridMultilevel"/>
    <w:tmpl w:val="C142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F2"/>
    <w:rsid w:val="00004D0E"/>
    <w:rsid w:val="000237F0"/>
    <w:rsid w:val="000A3F14"/>
    <w:rsid w:val="000E23FF"/>
    <w:rsid w:val="000E4F70"/>
    <w:rsid w:val="0016474F"/>
    <w:rsid w:val="0019346A"/>
    <w:rsid w:val="001B4AD2"/>
    <w:rsid w:val="001F5CEC"/>
    <w:rsid w:val="0021451D"/>
    <w:rsid w:val="00312762"/>
    <w:rsid w:val="00355AFF"/>
    <w:rsid w:val="0036227C"/>
    <w:rsid w:val="003838B8"/>
    <w:rsid w:val="004A143C"/>
    <w:rsid w:val="004F41F8"/>
    <w:rsid w:val="0054502D"/>
    <w:rsid w:val="00555BA2"/>
    <w:rsid w:val="005B6CD7"/>
    <w:rsid w:val="00603EDF"/>
    <w:rsid w:val="00642EAF"/>
    <w:rsid w:val="00737D3E"/>
    <w:rsid w:val="0077051F"/>
    <w:rsid w:val="00777941"/>
    <w:rsid w:val="00804D6B"/>
    <w:rsid w:val="008A24F2"/>
    <w:rsid w:val="008C3C4E"/>
    <w:rsid w:val="009C44C8"/>
    <w:rsid w:val="00AC417D"/>
    <w:rsid w:val="00B6567C"/>
    <w:rsid w:val="00BB7E12"/>
    <w:rsid w:val="00CC5E2C"/>
    <w:rsid w:val="00CD72B2"/>
    <w:rsid w:val="00D46AEA"/>
    <w:rsid w:val="00D77569"/>
    <w:rsid w:val="00E51C05"/>
    <w:rsid w:val="00ED7C03"/>
    <w:rsid w:val="00F01BAD"/>
    <w:rsid w:val="00F834B2"/>
    <w:rsid w:val="00FB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3E"/>
  </w:style>
  <w:style w:type="paragraph" w:styleId="Heading1">
    <w:name w:val="heading 1"/>
    <w:basedOn w:val="Normal"/>
    <w:next w:val="Normal"/>
    <w:link w:val="Heading1Char"/>
    <w:uiPriority w:val="9"/>
    <w:qFormat/>
    <w:rsid w:val="008A24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F2"/>
    <w:rPr>
      <w:rFonts w:ascii="Tahoma" w:hAnsi="Tahoma" w:cs="Tahoma"/>
      <w:sz w:val="16"/>
      <w:szCs w:val="16"/>
    </w:rPr>
  </w:style>
  <w:style w:type="character" w:customStyle="1" w:styleId="Heading1Char">
    <w:name w:val="Heading 1 Char"/>
    <w:basedOn w:val="DefaultParagraphFont"/>
    <w:link w:val="Heading1"/>
    <w:uiPriority w:val="9"/>
    <w:rsid w:val="008A24F2"/>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5B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4C8"/>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47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3E"/>
  </w:style>
  <w:style w:type="paragraph" w:styleId="Heading1">
    <w:name w:val="heading 1"/>
    <w:basedOn w:val="Normal"/>
    <w:next w:val="Normal"/>
    <w:link w:val="Heading1Char"/>
    <w:uiPriority w:val="9"/>
    <w:qFormat/>
    <w:rsid w:val="008A24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F2"/>
    <w:rPr>
      <w:rFonts w:ascii="Tahoma" w:hAnsi="Tahoma" w:cs="Tahoma"/>
      <w:sz w:val="16"/>
      <w:szCs w:val="16"/>
    </w:rPr>
  </w:style>
  <w:style w:type="character" w:customStyle="1" w:styleId="Heading1Char">
    <w:name w:val="Heading 1 Char"/>
    <w:basedOn w:val="DefaultParagraphFont"/>
    <w:link w:val="Heading1"/>
    <w:uiPriority w:val="9"/>
    <w:rsid w:val="008A24F2"/>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5B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4C8"/>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4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4031">
      <w:bodyDiv w:val="1"/>
      <w:marLeft w:val="0"/>
      <w:marRight w:val="0"/>
      <w:marTop w:val="0"/>
      <w:marBottom w:val="0"/>
      <w:divBdr>
        <w:top w:val="none" w:sz="0" w:space="0" w:color="auto"/>
        <w:left w:val="none" w:sz="0" w:space="0" w:color="auto"/>
        <w:bottom w:val="none" w:sz="0" w:space="0" w:color="auto"/>
        <w:right w:val="none" w:sz="0" w:space="0" w:color="auto"/>
      </w:divBdr>
    </w:div>
    <w:div w:id="126047088">
      <w:bodyDiv w:val="1"/>
      <w:marLeft w:val="0"/>
      <w:marRight w:val="0"/>
      <w:marTop w:val="0"/>
      <w:marBottom w:val="0"/>
      <w:divBdr>
        <w:top w:val="none" w:sz="0" w:space="0" w:color="auto"/>
        <w:left w:val="none" w:sz="0" w:space="0" w:color="auto"/>
        <w:bottom w:val="none" w:sz="0" w:space="0" w:color="auto"/>
        <w:right w:val="none" w:sz="0" w:space="0" w:color="auto"/>
      </w:divBdr>
    </w:div>
    <w:div w:id="356926705">
      <w:bodyDiv w:val="1"/>
      <w:marLeft w:val="0"/>
      <w:marRight w:val="0"/>
      <w:marTop w:val="0"/>
      <w:marBottom w:val="0"/>
      <w:divBdr>
        <w:top w:val="none" w:sz="0" w:space="0" w:color="auto"/>
        <w:left w:val="none" w:sz="0" w:space="0" w:color="auto"/>
        <w:bottom w:val="none" w:sz="0" w:space="0" w:color="auto"/>
        <w:right w:val="none" w:sz="0" w:space="0" w:color="auto"/>
      </w:divBdr>
    </w:div>
    <w:div w:id="445202157">
      <w:bodyDiv w:val="1"/>
      <w:marLeft w:val="0"/>
      <w:marRight w:val="0"/>
      <w:marTop w:val="0"/>
      <w:marBottom w:val="0"/>
      <w:divBdr>
        <w:top w:val="none" w:sz="0" w:space="0" w:color="auto"/>
        <w:left w:val="none" w:sz="0" w:space="0" w:color="auto"/>
        <w:bottom w:val="none" w:sz="0" w:space="0" w:color="auto"/>
        <w:right w:val="none" w:sz="0" w:space="0" w:color="auto"/>
      </w:divBdr>
    </w:div>
    <w:div w:id="491801673">
      <w:bodyDiv w:val="1"/>
      <w:marLeft w:val="0"/>
      <w:marRight w:val="0"/>
      <w:marTop w:val="0"/>
      <w:marBottom w:val="0"/>
      <w:divBdr>
        <w:top w:val="none" w:sz="0" w:space="0" w:color="auto"/>
        <w:left w:val="none" w:sz="0" w:space="0" w:color="auto"/>
        <w:bottom w:val="none" w:sz="0" w:space="0" w:color="auto"/>
        <w:right w:val="none" w:sz="0" w:space="0" w:color="auto"/>
      </w:divBdr>
    </w:div>
    <w:div w:id="529612332">
      <w:bodyDiv w:val="1"/>
      <w:marLeft w:val="0"/>
      <w:marRight w:val="0"/>
      <w:marTop w:val="0"/>
      <w:marBottom w:val="0"/>
      <w:divBdr>
        <w:top w:val="none" w:sz="0" w:space="0" w:color="auto"/>
        <w:left w:val="none" w:sz="0" w:space="0" w:color="auto"/>
        <w:bottom w:val="none" w:sz="0" w:space="0" w:color="auto"/>
        <w:right w:val="none" w:sz="0" w:space="0" w:color="auto"/>
      </w:divBdr>
    </w:div>
    <w:div w:id="767895895">
      <w:bodyDiv w:val="1"/>
      <w:marLeft w:val="0"/>
      <w:marRight w:val="0"/>
      <w:marTop w:val="0"/>
      <w:marBottom w:val="0"/>
      <w:divBdr>
        <w:top w:val="none" w:sz="0" w:space="0" w:color="auto"/>
        <w:left w:val="none" w:sz="0" w:space="0" w:color="auto"/>
        <w:bottom w:val="none" w:sz="0" w:space="0" w:color="auto"/>
        <w:right w:val="none" w:sz="0" w:space="0" w:color="auto"/>
      </w:divBdr>
    </w:div>
    <w:div w:id="790439915">
      <w:bodyDiv w:val="1"/>
      <w:marLeft w:val="0"/>
      <w:marRight w:val="0"/>
      <w:marTop w:val="0"/>
      <w:marBottom w:val="0"/>
      <w:divBdr>
        <w:top w:val="none" w:sz="0" w:space="0" w:color="auto"/>
        <w:left w:val="none" w:sz="0" w:space="0" w:color="auto"/>
        <w:bottom w:val="none" w:sz="0" w:space="0" w:color="auto"/>
        <w:right w:val="none" w:sz="0" w:space="0" w:color="auto"/>
      </w:divBdr>
    </w:div>
    <w:div w:id="996540474">
      <w:bodyDiv w:val="1"/>
      <w:marLeft w:val="0"/>
      <w:marRight w:val="0"/>
      <w:marTop w:val="0"/>
      <w:marBottom w:val="0"/>
      <w:divBdr>
        <w:top w:val="none" w:sz="0" w:space="0" w:color="auto"/>
        <w:left w:val="none" w:sz="0" w:space="0" w:color="auto"/>
        <w:bottom w:val="none" w:sz="0" w:space="0" w:color="auto"/>
        <w:right w:val="none" w:sz="0" w:space="0" w:color="auto"/>
      </w:divBdr>
    </w:div>
    <w:div w:id="1084302417">
      <w:bodyDiv w:val="1"/>
      <w:marLeft w:val="0"/>
      <w:marRight w:val="0"/>
      <w:marTop w:val="0"/>
      <w:marBottom w:val="0"/>
      <w:divBdr>
        <w:top w:val="none" w:sz="0" w:space="0" w:color="auto"/>
        <w:left w:val="none" w:sz="0" w:space="0" w:color="auto"/>
        <w:bottom w:val="none" w:sz="0" w:space="0" w:color="auto"/>
        <w:right w:val="none" w:sz="0" w:space="0" w:color="auto"/>
      </w:divBdr>
    </w:div>
    <w:div w:id="1135411422">
      <w:bodyDiv w:val="1"/>
      <w:marLeft w:val="0"/>
      <w:marRight w:val="0"/>
      <w:marTop w:val="0"/>
      <w:marBottom w:val="0"/>
      <w:divBdr>
        <w:top w:val="none" w:sz="0" w:space="0" w:color="auto"/>
        <w:left w:val="none" w:sz="0" w:space="0" w:color="auto"/>
        <w:bottom w:val="none" w:sz="0" w:space="0" w:color="auto"/>
        <w:right w:val="none" w:sz="0" w:space="0" w:color="auto"/>
      </w:divBdr>
    </w:div>
    <w:div w:id="1266503583">
      <w:bodyDiv w:val="1"/>
      <w:marLeft w:val="0"/>
      <w:marRight w:val="0"/>
      <w:marTop w:val="0"/>
      <w:marBottom w:val="0"/>
      <w:divBdr>
        <w:top w:val="none" w:sz="0" w:space="0" w:color="auto"/>
        <w:left w:val="none" w:sz="0" w:space="0" w:color="auto"/>
        <w:bottom w:val="none" w:sz="0" w:space="0" w:color="auto"/>
        <w:right w:val="none" w:sz="0" w:space="0" w:color="auto"/>
      </w:divBdr>
    </w:div>
    <w:div w:id="1381435607">
      <w:bodyDiv w:val="1"/>
      <w:marLeft w:val="0"/>
      <w:marRight w:val="0"/>
      <w:marTop w:val="0"/>
      <w:marBottom w:val="0"/>
      <w:divBdr>
        <w:top w:val="none" w:sz="0" w:space="0" w:color="auto"/>
        <w:left w:val="none" w:sz="0" w:space="0" w:color="auto"/>
        <w:bottom w:val="none" w:sz="0" w:space="0" w:color="auto"/>
        <w:right w:val="none" w:sz="0" w:space="0" w:color="auto"/>
      </w:divBdr>
    </w:div>
    <w:div w:id="1428309253">
      <w:bodyDiv w:val="1"/>
      <w:marLeft w:val="0"/>
      <w:marRight w:val="0"/>
      <w:marTop w:val="0"/>
      <w:marBottom w:val="0"/>
      <w:divBdr>
        <w:top w:val="none" w:sz="0" w:space="0" w:color="auto"/>
        <w:left w:val="none" w:sz="0" w:space="0" w:color="auto"/>
        <w:bottom w:val="none" w:sz="0" w:space="0" w:color="auto"/>
        <w:right w:val="none" w:sz="0" w:space="0" w:color="auto"/>
      </w:divBdr>
    </w:div>
    <w:div w:id="1520856395">
      <w:bodyDiv w:val="1"/>
      <w:marLeft w:val="0"/>
      <w:marRight w:val="0"/>
      <w:marTop w:val="0"/>
      <w:marBottom w:val="0"/>
      <w:divBdr>
        <w:top w:val="none" w:sz="0" w:space="0" w:color="auto"/>
        <w:left w:val="none" w:sz="0" w:space="0" w:color="auto"/>
        <w:bottom w:val="none" w:sz="0" w:space="0" w:color="auto"/>
        <w:right w:val="none" w:sz="0" w:space="0" w:color="auto"/>
      </w:divBdr>
    </w:div>
    <w:div w:id="1535923944">
      <w:bodyDiv w:val="1"/>
      <w:marLeft w:val="0"/>
      <w:marRight w:val="0"/>
      <w:marTop w:val="0"/>
      <w:marBottom w:val="0"/>
      <w:divBdr>
        <w:top w:val="none" w:sz="0" w:space="0" w:color="auto"/>
        <w:left w:val="none" w:sz="0" w:space="0" w:color="auto"/>
        <w:bottom w:val="none" w:sz="0" w:space="0" w:color="auto"/>
        <w:right w:val="none" w:sz="0" w:space="0" w:color="auto"/>
      </w:divBdr>
    </w:div>
    <w:div w:id="1595938432">
      <w:bodyDiv w:val="1"/>
      <w:marLeft w:val="0"/>
      <w:marRight w:val="0"/>
      <w:marTop w:val="0"/>
      <w:marBottom w:val="0"/>
      <w:divBdr>
        <w:top w:val="none" w:sz="0" w:space="0" w:color="auto"/>
        <w:left w:val="none" w:sz="0" w:space="0" w:color="auto"/>
        <w:bottom w:val="none" w:sz="0" w:space="0" w:color="auto"/>
        <w:right w:val="none" w:sz="0" w:space="0" w:color="auto"/>
      </w:divBdr>
    </w:div>
    <w:div w:id="1925145804">
      <w:bodyDiv w:val="1"/>
      <w:marLeft w:val="0"/>
      <w:marRight w:val="0"/>
      <w:marTop w:val="0"/>
      <w:marBottom w:val="0"/>
      <w:divBdr>
        <w:top w:val="none" w:sz="0" w:space="0" w:color="auto"/>
        <w:left w:val="none" w:sz="0" w:space="0" w:color="auto"/>
        <w:bottom w:val="none" w:sz="0" w:space="0" w:color="auto"/>
        <w:right w:val="none" w:sz="0" w:space="0" w:color="auto"/>
      </w:divBdr>
    </w:div>
    <w:div w:id="208983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4.jpe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2247-81D7-46E8-B909-1CC087C9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4</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Jaimie A.</dc:creator>
  <cp:lastModifiedBy>Stucke, Abigail N.</cp:lastModifiedBy>
  <cp:revision>11</cp:revision>
  <cp:lastPrinted>2014-08-13T17:08:00Z</cp:lastPrinted>
  <dcterms:created xsi:type="dcterms:W3CDTF">2014-08-06T15:32:00Z</dcterms:created>
  <dcterms:modified xsi:type="dcterms:W3CDTF">2015-02-26T14:37:00Z</dcterms:modified>
</cp:coreProperties>
</file>